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772291" w:displacedByCustomXml="next"/>
    <w:bookmarkStart w:id="1" w:name="_Toc213769850" w:displacedByCustomXml="next"/>
    <w:sdt>
      <w:sdtPr>
        <w:rPr>
          <w:rStyle w:val="Heading2Char"/>
          <w:color w:val="002060"/>
          <w:spacing w:val="-10"/>
          <w:kern w:val="28"/>
          <w:sz w:val="56"/>
          <w:szCs w:val="56"/>
        </w:rPr>
        <w:alias w:val="Title"/>
        <w:id w:val="-1208418563"/>
        <w:dataBinding w:prefixMappings="xmlns:ns0='http://schemas.openxmlformats.org/package/2006/metadata/core-properties' xmlns:ns1='http://purl.org/dc/elements/1.1/'" w:xpath="/ns0:coreProperties[1]/ns1:title[1]" w:storeItemID="{6C3C8BC8-F283-45AE-878A-BAB7291924A1}"/>
        <w:text/>
      </w:sdtPr>
      <w:sdtContent>
        <w:p w14:paraId="42E1AFCF" w14:textId="2918A6D1" w:rsidR="00207B8A" w:rsidRPr="00207B8A" w:rsidRDefault="00207B8A" w:rsidP="00207B8A">
          <w:pPr>
            <w:jc w:val="center"/>
            <w:rPr>
              <w:rFonts w:asciiTheme="majorHAnsi" w:eastAsiaTheme="majorEastAsia" w:hAnsiTheme="majorHAnsi" w:cstheme="majorBidi"/>
              <w:color w:val="002060"/>
              <w:spacing w:val="-10"/>
              <w:kern w:val="28"/>
              <w:sz w:val="56"/>
              <w:szCs w:val="56"/>
            </w:rPr>
          </w:pPr>
          <w:r w:rsidRPr="00207B8A">
            <w:rPr>
              <w:rStyle w:val="Heading2Char"/>
              <w:color w:val="002060"/>
              <w:spacing w:val="-10"/>
              <w:kern w:val="28"/>
              <w:sz w:val="56"/>
              <w:szCs w:val="56"/>
            </w:rPr>
            <w:t>University of Kentucky College of Medicine – Internal Medicine Residency Program Trainee Absence</w:t>
          </w:r>
          <w:r w:rsidR="00D77922">
            <w:rPr>
              <w:rStyle w:val="Heading2Char"/>
              <w:color w:val="002060"/>
              <w:spacing w:val="-10"/>
              <w:kern w:val="28"/>
              <w:sz w:val="56"/>
              <w:szCs w:val="56"/>
            </w:rPr>
            <w:t xml:space="preserve"> and Coverage</w:t>
          </w:r>
          <w:r w:rsidRPr="00207B8A">
            <w:rPr>
              <w:rStyle w:val="Heading2Char"/>
              <w:color w:val="002060"/>
              <w:spacing w:val="-10"/>
              <w:kern w:val="28"/>
              <w:sz w:val="56"/>
              <w:szCs w:val="56"/>
            </w:rPr>
            <w:t xml:space="preserve"> Policy</w:t>
          </w:r>
        </w:p>
      </w:sdtContent>
    </w:sdt>
    <w:bookmarkEnd w:id="0" w:displacedByCustomXml="prev"/>
    <w:bookmarkEnd w:id="1" w:displacedByCustomXml="prev"/>
    <w:p w14:paraId="65E7F0BC" w14:textId="01F1DDAC" w:rsidR="00DF75FF" w:rsidRDefault="00207B8A">
      <w:pPr>
        <w:pStyle w:val="TOC2"/>
        <w:tabs>
          <w:tab w:val="right" w:leader="dot" w:pos="9350"/>
        </w:tabs>
        <w:rPr>
          <w:rFonts w:eastAsiaTheme="minorEastAsia"/>
          <w:noProof/>
        </w:rPr>
      </w:pPr>
      <w:r w:rsidRPr="00207B8A">
        <w:rPr>
          <w:rFonts w:eastAsiaTheme="minorEastAsia" w:cs="Times New Roman"/>
          <w:kern w:val="0"/>
          <w:sz w:val="22"/>
          <w:szCs w:val="22"/>
          <w14:ligatures w14:val="none"/>
        </w:rPr>
        <w:fldChar w:fldCharType="begin"/>
      </w:r>
      <w:r w:rsidRPr="00207B8A">
        <w:rPr>
          <w:rFonts w:eastAsiaTheme="minorEastAsia" w:cs="Times New Roman"/>
          <w:kern w:val="0"/>
          <w:sz w:val="22"/>
          <w:szCs w:val="22"/>
          <w14:ligatures w14:val="none"/>
        </w:rPr>
        <w:instrText xml:space="preserve"> TOC \o "1-3" \h \z \u </w:instrText>
      </w:r>
      <w:r w:rsidRPr="00207B8A">
        <w:rPr>
          <w:rFonts w:eastAsiaTheme="minorEastAsia" w:cs="Times New Roman"/>
          <w:kern w:val="0"/>
          <w:sz w:val="22"/>
          <w:szCs w:val="22"/>
          <w14:ligatures w14:val="none"/>
        </w:rPr>
        <w:fldChar w:fldCharType="separate"/>
      </w:r>
      <w:hyperlink w:anchor="_Toc213772291" w:history="1">
        <w:r w:rsidR="00DF75FF" w:rsidRPr="001B4BC4">
          <w:rPr>
            <w:rStyle w:val="Hyperlink"/>
            <w:noProof/>
            <w:spacing w:val="-10"/>
            <w:kern w:val="28"/>
          </w:rPr>
          <w:t>University of Kentucky College of Medicine – Internal Medicine Residency Program Trainee Absence and Coverage Policy</w:t>
        </w:r>
        <w:r w:rsidR="00DF75FF">
          <w:rPr>
            <w:noProof/>
            <w:webHidden/>
          </w:rPr>
          <w:tab/>
        </w:r>
        <w:r w:rsidR="00DF75FF">
          <w:rPr>
            <w:noProof/>
            <w:webHidden/>
          </w:rPr>
          <w:fldChar w:fldCharType="begin"/>
        </w:r>
        <w:r w:rsidR="00DF75FF">
          <w:rPr>
            <w:noProof/>
            <w:webHidden/>
          </w:rPr>
          <w:instrText xml:space="preserve"> PAGEREF _Toc213772291 \h </w:instrText>
        </w:r>
        <w:r w:rsidR="00DF75FF">
          <w:rPr>
            <w:noProof/>
            <w:webHidden/>
          </w:rPr>
        </w:r>
        <w:r w:rsidR="00DF75FF">
          <w:rPr>
            <w:noProof/>
            <w:webHidden/>
          </w:rPr>
          <w:fldChar w:fldCharType="separate"/>
        </w:r>
        <w:r w:rsidR="00DF75FF">
          <w:rPr>
            <w:noProof/>
            <w:webHidden/>
          </w:rPr>
          <w:t>0</w:t>
        </w:r>
        <w:r w:rsidR="00DF75FF">
          <w:rPr>
            <w:noProof/>
            <w:webHidden/>
          </w:rPr>
          <w:fldChar w:fldCharType="end"/>
        </w:r>
      </w:hyperlink>
    </w:p>
    <w:p w14:paraId="0E0B5597" w14:textId="2703569F" w:rsidR="00DF75FF" w:rsidRDefault="00DF75FF">
      <w:pPr>
        <w:pStyle w:val="TOC1"/>
        <w:tabs>
          <w:tab w:val="right" w:leader="dot" w:pos="9350"/>
        </w:tabs>
        <w:rPr>
          <w:rFonts w:eastAsiaTheme="minorEastAsia"/>
          <w:noProof/>
        </w:rPr>
      </w:pPr>
      <w:hyperlink w:anchor="_Toc213772292" w:history="1">
        <w:r w:rsidRPr="001B4BC4">
          <w:rPr>
            <w:rStyle w:val="Hyperlink"/>
            <w:noProof/>
          </w:rPr>
          <w:t>Unanticipated Absences</w:t>
        </w:r>
        <w:r>
          <w:rPr>
            <w:noProof/>
            <w:webHidden/>
          </w:rPr>
          <w:tab/>
        </w:r>
        <w:r>
          <w:rPr>
            <w:noProof/>
            <w:webHidden/>
          </w:rPr>
          <w:fldChar w:fldCharType="begin"/>
        </w:r>
        <w:r>
          <w:rPr>
            <w:noProof/>
            <w:webHidden/>
          </w:rPr>
          <w:instrText xml:space="preserve"> PAGEREF _Toc213772292 \h </w:instrText>
        </w:r>
        <w:r>
          <w:rPr>
            <w:noProof/>
            <w:webHidden/>
          </w:rPr>
        </w:r>
        <w:r>
          <w:rPr>
            <w:noProof/>
            <w:webHidden/>
          </w:rPr>
          <w:fldChar w:fldCharType="separate"/>
        </w:r>
        <w:r>
          <w:rPr>
            <w:noProof/>
            <w:webHidden/>
          </w:rPr>
          <w:t>1</w:t>
        </w:r>
        <w:r>
          <w:rPr>
            <w:noProof/>
            <w:webHidden/>
          </w:rPr>
          <w:fldChar w:fldCharType="end"/>
        </w:r>
      </w:hyperlink>
    </w:p>
    <w:p w14:paraId="63DF401E" w14:textId="2A7DCD6A" w:rsidR="00DF75FF" w:rsidRDefault="00DF75FF">
      <w:pPr>
        <w:pStyle w:val="TOC2"/>
        <w:tabs>
          <w:tab w:val="right" w:leader="dot" w:pos="9350"/>
        </w:tabs>
        <w:rPr>
          <w:rFonts w:eastAsiaTheme="minorEastAsia"/>
          <w:noProof/>
        </w:rPr>
      </w:pPr>
      <w:hyperlink w:anchor="_Toc213772293" w:history="1">
        <w:r w:rsidRPr="001B4BC4">
          <w:rPr>
            <w:rStyle w:val="Hyperlink"/>
            <w:noProof/>
          </w:rPr>
          <w:t>Inpatient and Outpatient/Ambulatory Internal Medicine Services</w:t>
        </w:r>
        <w:r>
          <w:rPr>
            <w:noProof/>
            <w:webHidden/>
          </w:rPr>
          <w:tab/>
        </w:r>
        <w:r>
          <w:rPr>
            <w:noProof/>
            <w:webHidden/>
          </w:rPr>
          <w:fldChar w:fldCharType="begin"/>
        </w:r>
        <w:r>
          <w:rPr>
            <w:noProof/>
            <w:webHidden/>
          </w:rPr>
          <w:instrText xml:space="preserve"> PAGEREF _Toc213772293 \h </w:instrText>
        </w:r>
        <w:r>
          <w:rPr>
            <w:noProof/>
            <w:webHidden/>
          </w:rPr>
        </w:r>
        <w:r>
          <w:rPr>
            <w:noProof/>
            <w:webHidden/>
          </w:rPr>
          <w:fldChar w:fldCharType="separate"/>
        </w:r>
        <w:r>
          <w:rPr>
            <w:noProof/>
            <w:webHidden/>
          </w:rPr>
          <w:t>1</w:t>
        </w:r>
        <w:r>
          <w:rPr>
            <w:noProof/>
            <w:webHidden/>
          </w:rPr>
          <w:fldChar w:fldCharType="end"/>
        </w:r>
      </w:hyperlink>
    </w:p>
    <w:p w14:paraId="06ABBCEF" w14:textId="6480D7D1" w:rsidR="00DF75FF" w:rsidRDefault="00DF75FF">
      <w:pPr>
        <w:pStyle w:val="TOC2"/>
        <w:tabs>
          <w:tab w:val="right" w:leader="dot" w:pos="9350"/>
        </w:tabs>
        <w:rPr>
          <w:rFonts w:eastAsiaTheme="minorEastAsia"/>
          <w:noProof/>
        </w:rPr>
      </w:pPr>
      <w:hyperlink w:anchor="_Toc213772294" w:history="1">
        <w:r w:rsidRPr="001B4BC4">
          <w:rPr>
            <w:rStyle w:val="Hyperlink"/>
            <w:noProof/>
          </w:rPr>
          <w:t>Off-Site Clinical Rotations</w:t>
        </w:r>
        <w:r>
          <w:rPr>
            <w:noProof/>
            <w:webHidden/>
          </w:rPr>
          <w:tab/>
        </w:r>
        <w:r>
          <w:rPr>
            <w:noProof/>
            <w:webHidden/>
          </w:rPr>
          <w:fldChar w:fldCharType="begin"/>
        </w:r>
        <w:r>
          <w:rPr>
            <w:noProof/>
            <w:webHidden/>
          </w:rPr>
          <w:instrText xml:space="preserve"> PAGEREF _Toc213772294 \h </w:instrText>
        </w:r>
        <w:r>
          <w:rPr>
            <w:noProof/>
            <w:webHidden/>
          </w:rPr>
        </w:r>
        <w:r>
          <w:rPr>
            <w:noProof/>
            <w:webHidden/>
          </w:rPr>
          <w:fldChar w:fldCharType="separate"/>
        </w:r>
        <w:r>
          <w:rPr>
            <w:noProof/>
            <w:webHidden/>
          </w:rPr>
          <w:t>2</w:t>
        </w:r>
        <w:r>
          <w:rPr>
            <w:noProof/>
            <w:webHidden/>
          </w:rPr>
          <w:fldChar w:fldCharType="end"/>
        </w:r>
      </w:hyperlink>
    </w:p>
    <w:p w14:paraId="057BBDDF" w14:textId="7E8364EF" w:rsidR="00DF75FF" w:rsidRDefault="00DF75FF">
      <w:pPr>
        <w:pStyle w:val="TOC2"/>
        <w:tabs>
          <w:tab w:val="right" w:leader="dot" w:pos="9350"/>
        </w:tabs>
        <w:rPr>
          <w:rFonts w:eastAsiaTheme="minorEastAsia"/>
          <w:noProof/>
        </w:rPr>
      </w:pPr>
      <w:hyperlink w:anchor="_Toc213772295" w:history="1">
        <w:r w:rsidRPr="001B4BC4">
          <w:rPr>
            <w:rStyle w:val="Hyperlink"/>
            <w:noProof/>
          </w:rPr>
          <w:t>Off-Service Clinical Rotations</w:t>
        </w:r>
        <w:r>
          <w:rPr>
            <w:noProof/>
            <w:webHidden/>
          </w:rPr>
          <w:tab/>
        </w:r>
        <w:r>
          <w:rPr>
            <w:noProof/>
            <w:webHidden/>
          </w:rPr>
          <w:fldChar w:fldCharType="begin"/>
        </w:r>
        <w:r>
          <w:rPr>
            <w:noProof/>
            <w:webHidden/>
          </w:rPr>
          <w:instrText xml:space="preserve"> PAGEREF _Toc213772295 \h </w:instrText>
        </w:r>
        <w:r>
          <w:rPr>
            <w:noProof/>
            <w:webHidden/>
          </w:rPr>
        </w:r>
        <w:r>
          <w:rPr>
            <w:noProof/>
            <w:webHidden/>
          </w:rPr>
          <w:fldChar w:fldCharType="separate"/>
        </w:r>
        <w:r>
          <w:rPr>
            <w:noProof/>
            <w:webHidden/>
          </w:rPr>
          <w:t>2</w:t>
        </w:r>
        <w:r>
          <w:rPr>
            <w:noProof/>
            <w:webHidden/>
          </w:rPr>
          <w:fldChar w:fldCharType="end"/>
        </w:r>
      </w:hyperlink>
    </w:p>
    <w:p w14:paraId="772FCB75" w14:textId="2C041858" w:rsidR="00DF75FF" w:rsidRDefault="00DF75FF">
      <w:pPr>
        <w:pStyle w:val="TOC1"/>
        <w:tabs>
          <w:tab w:val="right" w:leader="dot" w:pos="9350"/>
        </w:tabs>
        <w:rPr>
          <w:rFonts w:eastAsiaTheme="minorEastAsia"/>
          <w:noProof/>
        </w:rPr>
      </w:pPr>
      <w:hyperlink w:anchor="_Toc213772296" w:history="1">
        <w:r w:rsidRPr="001B4BC4">
          <w:rPr>
            <w:rStyle w:val="Hyperlink"/>
            <w:noProof/>
          </w:rPr>
          <w:t>Anticipated Absences</w:t>
        </w:r>
        <w:r>
          <w:rPr>
            <w:noProof/>
            <w:webHidden/>
          </w:rPr>
          <w:tab/>
        </w:r>
        <w:r>
          <w:rPr>
            <w:noProof/>
            <w:webHidden/>
          </w:rPr>
          <w:fldChar w:fldCharType="begin"/>
        </w:r>
        <w:r>
          <w:rPr>
            <w:noProof/>
            <w:webHidden/>
          </w:rPr>
          <w:instrText xml:space="preserve"> PAGEREF _Toc213772296 \h </w:instrText>
        </w:r>
        <w:r>
          <w:rPr>
            <w:noProof/>
            <w:webHidden/>
          </w:rPr>
        </w:r>
        <w:r>
          <w:rPr>
            <w:noProof/>
            <w:webHidden/>
          </w:rPr>
          <w:fldChar w:fldCharType="separate"/>
        </w:r>
        <w:r>
          <w:rPr>
            <w:noProof/>
            <w:webHidden/>
          </w:rPr>
          <w:t>2</w:t>
        </w:r>
        <w:r>
          <w:rPr>
            <w:noProof/>
            <w:webHidden/>
          </w:rPr>
          <w:fldChar w:fldCharType="end"/>
        </w:r>
      </w:hyperlink>
    </w:p>
    <w:p w14:paraId="7F9D3139" w14:textId="4C1CE86F" w:rsidR="00DF75FF" w:rsidRDefault="00DF75FF">
      <w:pPr>
        <w:pStyle w:val="TOC2"/>
        <w:tabs>
          <w:tab w:val="right" w:leader="dot" w:pos="9350"/>
        </w:tabs>
        <w:rPr>
          <w:rFonts w:eastAsiaTheme="minorEastAsia"/>
          <w:noProof/>
        </w:rPr>
      </w:pPr>
      <w:hyperlink w:anchor="_Toc213772297" w:history="1">
        <w:r w:rsidRPr="001B4BC4">
          <w:rPr>
            <w:rStyle w:val="Hyperlink"/>
            <w:noProof/>
          </w:rPr>
          <w:t>Coverage of Clinical Duties</w:t>
        </w:r>
        <w:r>
          <w:rPr>
            <w:noProof/>
            <w:webHidden/>
          </w:rPr>
          <w:tab/>
        </w:r>
        <w:r>
          <w:rPr>
            <w:noProof/>
            <w:webHidden/>
          </w:rPr>
          <w:fldChar w:fldCharType="begin"/>
        </w:r>
        <w:r>
          <w:rPr>
            <w:noProof/>
            <w:webHidden/>
          </w:rPr>
          <w:instrText xml:space="preserve"> PAGEREF _Toc213772297 \h </w:instrText>
        </w:r>
        <w:r>
          <w:rPr>
            <w:noProof/>
            <w:webHidden/>
          </w:rPr>
        </w:r>
        <w:r>
          <w:rPr>
            <w:noProof/>
            <w:webHidden/>
          </w:rPr>
          <w:fldChar w:fldCharType="separate"/>
        </w:r>
        <w:r>
          <w:rPr>
            <w:noProof/>
            <w:webHidden/>
          </w:rPr>
          <w:t>2</w:t>
        </w:r>
        <w:r>
          <w:rPr>
            <w:noProof/>
            <w:webHidden/>
          </w:rPr>
          <w:fldChar w:fldCharType="end"/>
        </w:r>
      </w:hyperlink>
    </w:p>
    <w:p w14:paraId="65840ADC" w14:textId="4C76634C" w:rsidR="00207B8A" w:rsidRPr="00207B8A" w:rsidRDefault="00207B8A" w:rsidP="00207B8A">
      <w:pPr>
        <w:keepNext/>
        <w:keepLines/>
        <w:spacing w:before="160" w:after="80"/>
        <w:outlineLvl w:val="1"/>
        <w:rPr>
          <w:rFonts w:asciiTheme="majorHAnsi" w:eastAsiaTheme="majorEastAsia" w:hAnsiTheme="majorHAnsi" w:cstheme="majorBidi"/>
          <w:b/>
          <w:color w:val="0070C0"/>
          <w:sz w:val="32"/>
          <w:szCs w:val="32"/>
          <w:u w:val="single"/>
        </w:rPr>
      </w:pPr>
      <w:r w:rsidRPr="00207B8A">
        <w:rPr>
          <w:rFonts w:asciiTheme="majorHAnsi" w:eastAsiaTheme="majorEastAsia" w:hAnsiTheme="majorHAnsi" w:cstheme="majorBidi"/>
          <w:b/>
          <w:color w:val="0070C0"/>
          <w:sz w:val="32"/>
          <w:szCs w:val="32"/>
          <w:u w:val="single"/>
        </w:rPr>
        <w:fldChar w:fldCharType="end"/>
      </w:r>
    </w:p>
    <w:p w14:paraId="15A189B8" w14:textId="77777777" w:rsidR="00207B8A" w:rsidRPr="00207B8A" w:rsidRDefault="00207B8A" w:rsidP="00207B8A">
      <w:pPr>
        <w:rPr>
          <w:rFonts w:asciiTheme="majorHAnsi" w:eastAsiaTheme="majorEastAsia" w:hAnsiTheme="majorHAnsi" w:cstheme="majorBidi"/>
          <w:b/>
          <w:color w:val="0070C0"/>
          <w:sz w:val="32"/>
          <w:szCs w:val="32"/>
          <w:u w:val="single"/>
        </w:rPr>
      </w:pPr>
      <w:r w:rsidRPr="00207B8A">
        <w:br w:type="page"/>
      </w:r>
    </w:p>
    <w:p w14:paraId="326937B6" w14:textId="77777777" w:rsidR="00BF25C2" w:rsidRPr="00D77922" w:rsidRDefault="00BF25C2" w:rsidP="00D77922">
      <w:pPr>
        <w:pStyle w:val="Heading1"/>
      </w:pPr>
      <w:bookmarkStart w:id="2" w:name="_Toc213772292"/>
      <w:r w:rsidRPr="00D77922">
        <w:lastRenderedPageBreak/>
        <w:t>Unanticipated Absences</w:t>
      </w:r>
      <w:bookmarkEnd w:id="2"/>
    </w:p>
    <w:p w14:paraId="098B0827" w14:textId="665EFFF7" w:rsidR="00BF25C2" w:rsidRPr="00207B8A" w:rsidRDefault="00D77922" w:rsidP="00BF25C2">
      <w:r>
        <w:t>The University of Kentucky Internal Medicine Residency Program (</w:t>
      </w:r>
      <w:r w:rsidR="00BF25C2" w:rsidRPr="00207B8A">
        <w:t>UK IMRP</w:t>
      </w:r>
      <w:r>
        <w:t>)</w:t>
      </w:r>
      <w:r w:rsidR="00BF25C2" w:rsidRPr="00207B8A">
        <w:t xml:space="preserve"> recognizes there may be additional or unique circumstances that </w:t>
      </w:r>
      <w:r w:rsidR="00BF25C2" w:rsidRPr="00207B8A">
        <w:rPr>
          <w:u w:val="single"/>
        </w:rPr>
        <w:t>unexpectedly</w:t>
      </w:r>
      <w:r w:rsidR="00BF25C2" w:rsidRPr="00207B8A">
        <w:t xml:space="preserve"> arise over the course of the contract year which may preclude residents from fulfilling their clinical responsibilities. Examples of such may include acute illness, urgent family matters, transportation issues, or household emergencies (flooding, fire, etc.).</w:t>
      </w:r>
    </w:p>
    <w:p w14:paraId="35C47B23" w14:textId="77777777" w:rsidR="00BF25C2" w:rsidRPr="00207B8A" w:rsidRDefault="00BF25C2" w:rsidP="00D77922">
      <w:pPr>
        <w:pStyle w:val="Heading2"/>
        <w:rPr>
          <w:bCs/>
        </w:rPr>
      </w:pPr>
      <w:bookmarkStart w:id="3" w:name="_Toc213772293"/>
      <w:r w:rsidRPr="00207B8A">
        <w:t>Inpatient and Outpatient/Ambulatory Internal Medicine Services</w:t>
      </w:r>
      <w:bookmarkEnd w:id="3"/>
    </w:p>
    <w:p w14:paraId="4DB4C5AE" w14:textId="77777777" w:rsidR="00BF25C2" w:rsidRPr="00207B8A" w:rsidRDefault="00BF25C2" w:rsidP="00BF25C2">
      <w:pPr>
        <w:rPr>
          <w:b/>
          <w:bCs/>
        </w:rPr>
      </w:pPr>
      <w:r w:rsidRPr="00207B8A">
        <w:rPr>
          <w:b/>
          <w:bCs/>
        </w:rPr>
        <w:t>All GME residents</w:t>
      </w:r>
    </w:p>
    <w:p w14:paraId="342ABA1A" w14:textId="7CE1C83F" w:rsidR="00BF25C2" w:rsidRPr="00207B8A" w:rsidRDefault="00845E03" w:rsidP="00D77922">
      <w:pPr>
        <w:pStyle w:val="ListParagraph"/>
        <w:numPr>
          <w:ilvl w:val="0"/>
          <w:numId w:val="6"/>
        </w:numPr>
      </w:pPr>
      <w:r>
        <w:t xml:space="preserve">The UK IMRP expectation is that </w:t>
      </w:r>
      <w:r w:rsidR="00BF25C2" w:rsidRPr="00207B8A">
        <w:t>the affected resident immediately notifies the Internal Medicine Chief-Resident On-Call upon discovery of the event</w:t>
      </w:r>
      <w:r w:rsidR="00D77922">
        <w:t xml:space="preserve"> via telephone. </w:t>
      </w:r>
      <w:r w:rsidR="00BF25C2" w:rsidRPr="00207B8A">
        <w:t xml:space="preserve">Email, text, and Epic Secure Chat are </w:t>
      </w:r>
      <w:r w:rsidR="00BF25C2" w:rsidRPr="00D77922">
        <w:rPr>
          <w:u w:val="single"/>
        </w:rPr>
        <w:t>not</w:t>
      </w:r>
      <w:r w:rsidR="00BF25C2" w:rsidRPr="00207B8A">
        <w:t xml:space="preserve"> approved forms of communication for urgent issues that may impact patient care.</w:t>
      </w:r>
    </w:p>
    <w:p w14:paraId="66323C4D" w14:textId="63371897" w:rsidR="00BF25C2" w:rsidRPr="00207B8A" w:rsidRDefault="00BF25C2" w:rsidP="00BF25C2">
      <w:pPr>
        <w:numPr>
          <w:ilvl w:val="0"/>
          <w:numId w:val="6"/>
        </w:numPr>
        <w:contextualSpacing/>
      </w:pPr>
      <w:r w:rsidRPr="00207B8A">
        <w:t xml:space="preserve">The </w:t>
      </w:r>
      <w:r w:rsidR="00845E03">
        <w:t xml:space="preserve">IM </w:t>
      </w:r>
      <w:r w:rsidRPr="00207B8A">
        <w:t>Chief On-Call will then inquire about further details to provide appropriate recommendations.</w:t>
      </w:r>
    </w:p>
    <w:p w14:paraId="30405367" w14:textId="6694E406" w:rsidR="00BF25C2" w:rsidRPr="00207B8A" w:rsidRDefault="00BF25C2" w:rsidP="00BF25C2">
      <w:pPr>
        <w:numPr>
          <w:ilvl w:val="1"/>
          <w:numId w:val="6"/>
        </w:numPr>
        <w:contextualSpacing/>
      </w:pPr>
      <w:r w:rsidRPr="00207B8A">
        <w:t xml:space="preserve">If the </w:t>
      </w:r>
      <w:r w:rsidR="00845E03">
        <w:t xml:space="preserve">IM </w:t>
      </w:r>
      <w:r w:rsidRPr="00207B8A">
        <w:t xml:space="preserve">Chief On-Call determines the current situation does </w:t>
      </w:r>
      <w:r w:rsidRPr="00207B8A">
        <w:rPr>
          <w:u w:val="single"/>
        </w:rPr>
        <w:t>not</w:t>
      </w:r>
      <w:r w:rsidRPr="00207B8A">
        <w:t xml:space="preserve"> meet community standards for an unanticipated absence, the affected resident will be informed of such, and the expectation is that the resident report for duty as scheduled. Failure to do so will result in notification of the respective Program Director and/or Program Coordinator.</w:t>
      </w:r>
    </w:p>
    <w:p w14:paraId="2ECC72CE" w14:textId="582F86C5" w:rsidR="00BF25C2" w:rsidRPr="00207B8A" w:rsidRDefault="00BF25C2" w:rsidP="00BF25C2">
      <w:pPr>
        <w:numPr>
          <w:ilvl w:val="1"/>
          <w:numId w:val="6"/>
        </w:numPr>
        <w:contextualSpacing/>
      </w:pPr>
      <w:r w:rsidRPr="00207B8A">
        <w:t xml:space="preserve">If the </w:t>
      </w:r>
      <w:r w:rsidR="00845E03">
        <w:t xml:space="preserve">IM </w:t>
      </w:r>
      <w:r w:rsidRPr="00207B8A">
        <w:t xml:space="preserve">Chief On-Call determines the current situation does meet community standards for unanticipated absence, but the current situation is likely </w:t>
      </w:r>
      <w:r w:rsidRPr="00207B8A">
        <w:rPr>
          <w:u w:val="single"/>
        </w:rPr>
        <w:t>temporary</w:t>
      </w:r>
      <w:r w:rsidRPr="00207B8A">
        <w:t xml:space="preserve"> or </w:t>
      </w:r>
      <w:r w:rsidRPr="00207B8A">
        <w:rPr>
          <w:u w:val="single"/>
        </w:rPr>
        <w:t>time-limited</w:t>
      </w:r>
      <w:r w:rsidRPr="00207B8A">
        <w:t xml:space="preserve">, and that it may be reasonable for the affected resident to report for a portion of scheduled duties, the </w:t>
      </w:r>
      <w:r w:rsidR="00845E03">
        <w:t xml:space="preserve">IM </w:t>
      </w:r>
      <w:r w:rsidRPr="00207B8A">
        <w:t xml:space="preserve">Chief On-Call will inform the affected </w:t>
      </w:r>
      <w:proofErr w:type="gramStart"/>
      <w:r w:rsidRPr="00207B8A">
        <w:t>resident</w:t>
      </w:r>
      <w:proofErr w:type="gramEnd"/>
      <w:r w:rsidRPr="00207B8A">
        <w:t xml:space="preserve"> as such. The </w:t>
      </w:r>
      <w:r w:rsidR="00845E03">
        <w:t xml:space="preserve">IM </w:t>
      </w:r>
      <w:r w:rsidRPr="00207B8A">
        <w:t>Chief On-Call will then notify the affected clinical team and determine if activation of the Jeopardy back-up coverage system is necessary.</w:t>
      </w:r>
    </w:p>
    <w:p w14:paraId="745D2140" w14:textId="223DFF5D" w:rsidR="00BF25C2" w:rsidRPr="00207B8A" w:rsidRDefault="00BF25C2" w:rsidP="00BF25C2">
      <w:pPr>
        <w:numPr>
          <w:ilvl w:val="1"/>
          <w:numId w:val="6"/>
        </w:numPr>
        <w:contextualSpacing/>
      </w:pPr>
      <w:r w:rsidRPr="00207B8A">
        <w:t xml:space="preserve">If the Chief On-Call determines the current situation does meet community standards for unanticipated absence, the </w:t>
      </w:r>
      <w:r w:rsidR="00845E03">
        <w:t xml:space="preserve">IM </w:t>
      </w:r>
      <w:r w:rsidRPr="00207B8A">
        <w:t xml:space="preserve">Chief On-Call will inform the affected resident as such. The </w:t>
      </w:r>
      <w:r w:rsidR="00845E03">
        <w:t xml:space="preserve">IM </w:t>
      </w:r>
      <w:r w:rsidRPr="00207B8A">
        <w:t>Chief On-Call will then notify the affected clinical team and determine if activation of the Jeopardy back-up coverage system is necessary.</w:t>
      </w:r>
      <w:r w:rsidR="00845E03">
        <w:t xml:space="preserve"> The affected resident and/or the IM Chief On-Call should notify the resident’s</w:t>
      </w:r>
      <w:r w:rsidRPr="00207B8A">
        <w:t xml:space="preserve"> respective Program Director and Program Coordinator.</w:t>
      </w:r>
    </w:p>
    <w:p w14:paraId="33D17AFA" w14:textId="6FB90D89" w:rsidR="00BF25C2" w:rsidRPr="00207B8A" w:rsidRDefault="00BF25C2" w:rsidP="00D77922">
      <w:pPr>
        <w:pStyle w:val="Heading2"/>
      </w:pPr>
      <w:bookmarkStart w:id="4" w:name="_Toc213772294"/>
      <w:r w:rsidRPr="00207B8A">
        <w:lastRenderedPageBreak/>
        <w:t>Off-Site</w:t>
      </w:r>
      <w:r w:rsidR="00CE246B">
        <w:t xml:space="preserve"> Clinical Rotations</w:t>
      </w:r>
      <w:bookmarkEnd w:id="4"/>
    </w:p>
    <w:p w14:paraId="0667A3DD" w14:textId="77777777" w:rsidR="00BF25C2" w:rsidRPr="00207B8A" w:rsidRDefault="00BF25C2" w:rsidP="00BF25C2">
      <w:r w:rsidRPr="00207B8A">
        <w:t>For all residents assigned to a clinical rotation external to the University of Kentucky (“off-site”), including but not limited to Morehead, please refer to the local institutional policies and procedures for requesting and approval of unanticipated absence. It is the program expectation that all Internal Medicine residents (including categorical and primary care track) notify the UK IMRP Program Director and Program Coordinator.</w:t>
      </w:r>
    </w:p>
    <w:p w14:paraId="5105FCFF" w14:textId="5225879D" w:rsidR="00BF25C2" w:rsidRPr="00207B8A" w:rsidRDefault="00BF25C2" w:rsidP="00D77922">
      <w:pPr>
        <w:pStyle w:val="Heading2"/>
      </w:pPr>
      <w:bookmarkStart w:id="5" w:name="_Toc213772295"/>
      <w:r w:rsidRPr="00207B8A">
        <w:t>Off-Service</w:t>
      </w:r>
      <w:r w:rsidR="00CE246B">
        <w:t xml:space="preserve"> Clinical Rotations</w:t>
      </w:r>
      <w:bookmarkEnd w:id="5"/>
    </w:p>
    <w:p w14:paraId="652AB4DC" w14:textId="1F577426" w:rsidR="00BF25C2" w:rsidRDefault="00BF25C2" w:rsidP="00BF25C2">
      <w:r w:rsidRPr="00207B8A">
        <w:t>For all residents assigned to a clinical rotation external to the Department of Internal Medicine (“off-service”), including but not limited to Neurology, Emergency Medicine, Pediatrics, or Psychiatry, please refer to the rotating program/service policies and procedures for requesting and approval of unanticipated absence. It is the program expectation that all Internal Medicine residents (including categorical and primary care track) notify the UK IMRP Program Director and Program Coordinator.</w:t>
      </w:r>
    </w:p>
    <w:p w14:paraId="49A7CEFB" w14:textId="13419A3C" w:rsidR="00CE246B" w:rsidRDefault="00CE246B" w:rsidP="00CE246B">
      <w:pPr>
        <w:pStyle w:val="Heading1"/>
      </w:pPr>
      <w:bookmarkStart w:id="6" w:name="_Toc213772296"/>
      <w:r>
        <w:t>Anticipated Absences</w:t>
      </w:r>
      <w:bookmarkEnd w:id="6"/>
    </w:p>
    <w:p w14:paraId="062B9580" w14:textId="77777777" w:rsidR="00CE246B" w:rsidRPr="00207B8A" w:rsidRDefault="00CE246B" w:rsidP="00CE246B">
      <w:r w:rsidRPr="00207B8A">
        <w:t>UK IMRP recognizes that there may be additional or unique circumstances that arise over the course of the contract year for which residents may request planned (anticipated)</w:t>
      </w:r>
      <w:r>
        <w:t xml:space="preserve"> absences</w:t>
      </w:r>
      <w:r w:rsidRPr="00207B8A">
        <w:t xml:space="preserve"> from clinical duties</w:t>
      </w:r>
      <w:r>
        <w:t xml:space="preserve">. </w:t>
      </w:r>
      <w:r w:rsidRPr="00207B8A">
        <w:t>Examples of such may include weddings of family members or personal friends, other family events, or religious holidays. Such cases will be handled on a case-by-case basis.</w:t>
      </w:r>
    </w:p>
    <w:p w14:paraId="3525CCB9" w14:textId="2A367CAD" w:rsidR="00CE246B" w:rsidRPr="00CE246B" w:rsidRDefault="00CE246B" w:rsidP="00CE246B">
      <w:r w:rsidRPr="00207B8A">
        <w:t xml:space="preserve">UK IMRP recognizes the importance such events may </w:t>
      </w:r>
      <w:r>
        <w:t xml:space="preserve">have on </w:t>
      </w:r>
      <w:r w:rsidRPr="00207B8A">
        <w:t>resident well-being. However, this</w:t>
      </w:r>
      <w:r>
        <w:t xml:space="preserve"> must</w:t>
      </w:r>
      <w:r w:rsidRPr="00207B8A">
        <w:t xml:space="preserve"> be balanced with</w:t>
      </w:r>
      <w:r>
        <w:t xml:space="preserve"> the institution’s</w:t>
      </w:r>
      <w:r w:rsidRPr="00207B8A">
        <w:t xml:space="preserve"> duty as an academic medical center</w:t>
      </w:r>
      <w:r>
        <w:t xml:space="preserve"> and sponsoring institution of training programs</w:t>
      </w:r>
      <w:r w:rsidRPr="00207B8A">
        <w:t xml:space="preserve"> to</w:t>
      </w:r>
      <w:r>
        <w:t xml:space="preserve"> </w:t>
      </w:r>
      <w:r w:rsidRPr="00207B8A">
        <w:t>provide trainees with</w:t>
      </w:r>
      <w:r>
        <w:t xml:space="preserve"> the </w:t>
      </w:r>
      <w:proofErr w:type="gramStart"/>
      <w:r>
        <w:t>experiences</w:t>
      </w:r>
      <w:proofErr w:type="gramEnd"/>
      <w:r>
        <w:t xml:space="preserve"> necessary to develop the </w:t>
      </w:r>
      <w:r w:rsidRPr="00207B8A">
        <w:t>knowledge and skills</w:t>
      </w:r>
      <w:r>
        <w:t xml:space="preserve"> required</w:t>
      </w:r>
      <w:r w:rsidRPr="00207B8A">
        <w:t xml:space="preserve"> to progress through training</w:t>
      </w:r>
      <w:r>
        <w:t>, and to</w:t>
      </w:r>
      <w:r w:rsidRPr="00207B8A">
        <w:t xml:space="preserve"> deliver safe, high-quality, and efficient patient care</w:t>
      </w:r>
      <w:r>
        <w:t>.</w:t>
      </w:r>
    </w:p>
    <w:p w14:paraId="6119B1EF" w14:textId="2B858B32" w:rsidR="00BF25C2" w:rsidRDefault="00BF25C2" w:rsidP="00CE246B">
      <w:pPr>
        <w:pStyle w:val="Heading2"/>
      </w:pPr>
      <w:bookmarkStart w:id="7" w:name="_Toc213772297"/>
      <w:r w:rsidRPr="00207B8A">
        <w:t>Coverage of Clinical Duties</w:t>
      </w:r>
      <w:bookmarkEnd w:id="7"/>
    </w:p>
    <w:p w14:paraId="4C2A465D" w14:textId="0A8C6CAD" w:rsidR="00E136AB" w:rsidRPr="00E136AB" w:rsidRDefault="00E136AB" w:rsidP="00E136AB">
      <w:pPr>
        <w:pStyle w:val="ListParagraph"/>
        <w:numPr>
          <w:ilvl w:val="0"/>
          <w:numId w:val="9"/>
        </w:numPr>
      </w:pPr>
      <w:r w:rsidRPr="00E136AB">
        <w:t>In the event that a resident is assigned to an essential service</w:t>
      </w:r>
      <w:r>
        <w:t xml:space="preserve"> including</w:t>
      </w:r>
      <w:r w:rsidRPr="00E136AB">
        <w:t xml:space="preserve"> general medicine wards or critical care</w:t>
      </w:r>
      <w:r>
        <w:t xml:space="preserve"> </w:t>
      </w:r>
      <w:r w:rsidRPr="00E136AB">
        <w:t>within the Department of Internal Medicine, and the resident is eligible for and requests a planned (anticipated) absence due to a unique circumstance, high-priority event, or eligible</w:t>
      </w:r>
      <w:r>
        <w:t xml:space="preserve"> Leave</w:t>
      </w:r>
      <w:r w:rsidRPr="00E136AB">
        <w:t>, but such absence may negatively impact patient care (e.g.,</w:t>
      </w:r>
      <w:r>
        <w:t xml:space="preserve"> less than minimum staffing)</w:t>
      </w:r>
      <w:r w:rsidRPr="00E136AB">
        <w:t xml:space="preserve">, it is the program expectation that </w:t>
      </w:r>
      <w:r w:rsidRPr="00E136AB">
        <w:rPr>
          <w:b/>
          <w:bCs/>
          <w:u w:val="single"/>
        </w:rPr>
        <w:t>the resident</w:t>
      </w:r>
      <w:r w:rsidRPr="00E136AB">
        <w:t xml:space="preserve"> coordinate and arrange appropriate coverage prior to approval of the planned absence.</w:t>
      </w:r>
    </w:p>
    <w:p w14:paraId="7DCE4E0A" w14:textId="36C7A0FD" w:rsidR="00BF25C2" w:rsidRPr="00207B8A" w:rsidRDefault="00BF25C2" w:rsidP="00BF25C2">
      <w:pPr>
        <w:numPr>
          <w:ilvl w:val="0"/>
          <w:numId w:val="6"/>
        </w:numPr>
        <w:contextualSpacing/>
      </w:pPr>
      <w:r w:rsidRPr="00207B8A">
        <w:lastRenderedPageBreak/>
        <w:t xml:space="preserve">Any peer of similar standing^ who is rotating on an ambulatory or </w:t>
      </w:r>
      <w:proofErr w:type="gramStart"/>
      <w:r w:rsidRPr="00207B8A">
        <w:t>consult</w:t>
      </w:r>
      <w:proofErr w:type="gramEnd"/>
      <w:r w:rsidRPr="00207B8A">
        <w:t xml:space="preserve"> service on the affected date</w:t>
      </w:r>
      <w:r w:rsidR="00E136AB">
        <w:t xml:space="preserve"> may</w:t>
      </w:r>
      <w:r w:rsidRPr="00207B8A">
        <w:t xml:space="preserve"> provide coverage</w:t>
      </w:r>
      <w:r w:rsidR="00E136AB">
        <w:t>, with the following exceptions:</w:t>
      </w:r>
    </w:p>
    <w:p w14:paraId="6E94DBAD" w14:textId="77777777" w:rsidR="00BF25C2" w:rsidRPr="00207B8A" w:rsidRDefault="00BF25C2" w:rsidP="00BF25C2">
      <w:pPr>
        <w:numPr>
          <w:ilvl w:val="0"/>
          <w:numId w:val="5"/>
        </w:numPr>
        <w:contextualSpacing/>
      </w:pPr>
      <w:r w:rsidRPr="00207B8A">
        <w:t xml:space="preserve">The covering </w:t>
      </w:r>
      <w:proofErr w:type="gramStart"/>
      <w:r w:rsidRPr="00207B8A">
        <w:t>resident</w:t>
      </w:r>
      <w:proofErr w:type="gramEnd"/>
      <w:r w:rsidRPr="00207B8A">
        <w:t xml:space="preserve"> should </w:t>
      </w:r>
      <w:r w:rsidRPr="00207B8A">
        <w:rPr>
          <w:u w:val="single"/>
        </w:rPr>
        <w:t>not</w:t>
      </w:r>
      <w:r w:rsidRPr="00207B8A">
        <w:t xml:space="preserve"> be pulled from continuity clinic to provide inpatient coverage</w:t>
      </w:r>
    </w:p>
    <w:p w14:paraId="5FBC7A66" w14:textId="77777777" w:rsidR="00BF25C2" w:rsidRPr="00207B8A" w:rsidRDefault="00BF25C2" w:rsidP="00BF25C2">
      <w:pPr>
        <w:numPr>
          <w:ilvl w:val="0"/>
          <w:numId w:val="5"/>
        </w:numPr>
        <w:contextualSpacing/>
      </w:pPr>
      <w:r w:rsidRPr="00207B8A">
        <w:t xml:space="preserve">The covering resident should </w:t>
      </w:r>
      <w:r w:rsidRPr="00207B8A">
        <w:rPr>
          <w:u w:val="single"/>
        </w:rPr>
        <w:t>not</w:t>
      </w:r>
      <w:r w:rsidRPr="00207B8A">
        <w:t xml:space="preserve"> be on Jeopardy on the affected date</w:t>
      </w:r>
    </w:p>
    <w:p w14:paraId="5CB09350" w14:textId="2E4948B9" w:rsidR="00BF25C2" w:rsidRDefault="00BF25C2" w:rsidP="00BF25C2">
      <w:pPr>
        <w:numPr>
          <w:ilvl w:val="0"/>
          <w:numId w:val="5"/>
        </w:numPr>
        <w:contextualSpacing/>
      </w:pPr>
      <w:r w:rsidRPr="00207B8A">
        <w:t xml:space="preserve">The covering resident should </w:t>
      </w:r>
      <w:r w:rsidRPr="00207B8A">
        <w:rPr>
          <w:u w:val="single"/>
        </w:rPr>
        <w:t>not</w:t>
      </w:r>
      <w:r w:rsidRPr="00207B8A">
        <w:t xml:space="preserve"> violate</w:t>
      </w:r>
      <w:r w:rsidR="00E136AB">
        <w:t xml:space="preserve"> duty</w:t>
      </w:r>
      <w:r w:rsidRPr="00207B8A">
        <w:t xml:space="preserve"> hour</w:t>
      </w:r>
      <w:r w:rsidR="00E136AB">
        <w:t xml:space="preserve">s </w:t>
      </w:r>
      <w:proofErr w:type="gramStart"/>
      <w:r w:rsidRPr="00207B8A">
        <w:t>as a result of</w:t>
      </w:r>
      <w:proofErr w:type="gramEnd"/>
      <w:r w:rsidRPr="00207B8A">
        <w:t xml:space="preserve"> coverage (this includes moonlighting)</w:t>
      </w:r>
    </w:p>
    <w:p w14:paraId="29520CB2" w14:textId="77777777" w:rsidR="00E136AB" w:rsidRPr="00207B8A" w:rsidRDefault="00E136AB" w:rsidP="00E136AB">
      <w:pPr>
        <w:contextualSpacing/>
      </w:pPr>
    </w:p>
    <w:p w14:paraId="7D10525B" w14:textId="2A4B34F7" w:rsidR="00BF25C2" w:rsidRPr="00207B8A" w:rsidRDefault="00BF25C2" w:rsidP="00BF25C2">
      <w:pPr>
        <w:rPr>
          <w:sz w:val="22"/>
          <w:szCs w:val="22"/>
        </w:rPr>
      </w:pPr>
      <w:r w:rsidRPr="00207B8A">
        <w:rPr>
          <w:sz w:val="22"/>
          <w:szCs w:val="22"/>
        </w:rPr>
        <w:t xml:space="preserve">^ </w:t>
      </w:r>
      <w:r w:rsidRPr="00207B8A">
        <w:rPr>
          <w:i/>
          <w:iCs/>
          <w:sz w:val="22"/>
          <w:szCs w:val="22"/>
        </w:rPr>
        <w:t>For interns</w:t>
      </w:r>
      <w:r w:rsidR="00E136AB" w:rsidRPr="00E136AB">
        <w:rPr>
          <w:sz w:val="22"/>
          <w:szCs w:val="22"/>
        </w:rPr>
        <w:t>,</w:t>
      </w:r>
      <w:r w:rsidRPr="00207B8A">
        <w:rPr>
          <w:sz w:val="22"/>
          <w:szCs w:val="22"/>
        </w:rPr>
        <w:t xml:space="preserve"> this includes </w:t>
      </w:r>
      <w:r w:rsidR="00E136AB" w:rsidRPr="00E136AB">
        <w:rPr>
          <w:sz w:val="22"/>
          <w:szCs w:val="22"/>
        </w:rPr>
        <w:t>Preliminary residents</w:t>
      </w:r>
      <w:r w:rsidRPr="00207B8A">
        <w:rPr>
          <w:sz w:val="22"/>
          <w:szCs w:val="22"/>
        </w:rPr>
        <w:t xml:space="preserve">, IM </w:t>
      </w:r>
      <w:r w:rsidR="00E136AB" w:rsidRPr="00E136AB">
        <w:rPr>
          <w:sz w:val="22"/>
          <w:szCs w:val="22"/>
        </w:rPr>
        <w:t>C</w:t>
      </w:r>
      <w:r w:rsidRPr="00207B8A">
        <w:rPr>
          <w:sz w:val="22"/>
          <w:szCs w:val="22"/>
        </w:rPr>
        <w:t>ategorical PGY-1s, IM Primary Care PGY-1s, Med-Peds PGY-1</w:t>
      </w:r>
      <w:r w:rsidR="00E136AB" w:rsidRPr="00E136AB">
        <w:rPr>
          <w:sz w:val="22"/>
          <w:szCs w:val="22"/>
        </w:rPr>
        <w:t>s</w:t>
      </w:r>
      <w:r w:rsidRPr="00207B8A">
        <w:rPr>
          <w:sz w:val="22"/>
          <w:szCs w:val="22"/>
        </w:rPr>
        <w:t>, and Med-Psych 1/2*</w:t>
      </w:r>
    </w:p>
    <w:p w14:paraId="76345548" w14:textId="619BC80D" w:rsidR="00BF25C2" w:rsidRPr="00207B8A" w:rsidRDefault="00BF25C2" w:rsidP="00BF25C2">
      <w:pPr>
        <w:rPr>
          <w:sz w:val="22"/>
          <w:szCs w:val="22"/>
        </w:rPr>
      </w:pPr>
      <w:r w:rsidRPr="00207B8A">
        <w:rPr>
          <w:sz w:val="22"/>
          <w:szCs w:val="22"/>
        </w:rPr>
        <w:t xml:space="preserve">^ </w:t>
      </w:r>
      <w:r w:rsidRPr="00207B8A">
        <w:rPr>
          <w:i/>
          <w:iCs/>
          <w:sz w:val="22"/>
          <w:szCs w:val="22"/>
        </w:rPr>
        <w:t>For</w:t>
      </w:r>
      <w:r w:rsidR="00E136AB" w:rsidRPr="00E136AB">
        <w:rPr>
          <w:i/>
          <w:iCs/>
          <w:sz w:val="22"/>
          <w:szCs w:val="22"/>
        </w:rPr>
        <w:t xml:space="preserve"> upper-level residents</w:t>
      </w:r>
      <w:r w:rsidR="00E136AB" w:rsidRPr="00E136AB">
        <w:rPr>
          <w:sz w:val="22"/>
          <w:szCs w:val="22"/>
        </w:rPr>
        <w:t xml:space="preserve">, </w:t>
      </w:r>
      <w:r w:rsidRPr="00207B8A">
        <w:rPr>
          <w:sz w:val="22"/>
          <w:szCs w:val="22"/>
        </w:rPr>
        <w:t xml:space="preserve">this </w:t>
      </w:r>
      <w:r w:rsidR="00E136AB" w:rsidRPr="00E136AB">
        <w:rPr>
          <w:sz w:val="22"/>
          <w:szCs w:val="22"/>
        </w:rPr>
        <w:t>includes</w:t>
      </w:r>
      <w:r w:rsidRPr="00207B8A">
        <w:rPr>
          <w:sz w:val="22"/>
          <w:szCs w:val="22"/>
        </w:rPr>
        <w:t xml:space="preserve"> IM </w:t>
      </w:r>
      <w:r w:rsidR="00E136AB" w:rsidRPr="00E136AB">
        <w:rPr>
          <w:sz w:val="22"/>
          <w:szCs w:val="22"/>
        </w:rPr>
        <w:t>C</w:t>
      </w:r>
      <w:r w:rsidRPr="00207B8A">
        <w:rPr>
          <w:sz w:val="22"/>
          <w:szCs w:val="22"/>
        </w:rPr>
        <w:t>ategorical PGY-2/3</w:t>
      </w:r>
      <w:r w:rsidR="00E136AB" w:rsidRPr="00E136AB">
        <w:rPr>
          <w:sz w:val="22"/>
          <w:szCs w:val="22"/>
        </w:rPr>
        <w:t>s</w:t>
      </w:r>
      <w:r w:rsidRPr="00207B8A">
        <w:rPr>
          <w:sz w:val="22"/>
          <w:szCs w:val="22"/>
        </w:rPr>
        <w:t>, IM Primary Care PGY-2/3</w:t>
      </w:r>
      <w:r w:rsidR="00E136AB" w:rsidRPr="00E136AB">
        <w:rPr>
          <w:sz w:val="22"/>
          <w:szCs w:val="22"/>
        </w:rPr>
        <w:t>s</w:t>
      </w:r>
      <w:r w:rsidRPr="00207B8A">
        <w:rPr>
          <w:sz w:val="22"/>
          <w:szCs w:val="22"/>
        </w:rPr>
        <w:t>, Med-Peds PGY2/3/4</w:t>
      </w:r>
      <w:r w:rsidR="00E136AB" w:rsidRPr="00E136AB">
        <w:rPr>
          <w:sz w:val="22"/>
          <w:szCs w:val="22"/>
        </w:rPr>
        <w:t>s</w:t>
      </w:r>
      <w:r w:rsidRPr="00207B8A">
        <w:rPr>
          <w:sz w:val="22"/>
          <w:szCs w:val="22"/>
        </w:rPr>
        <w:t>, and Med-Psych2*/3/4/5</w:t>
      </w:r>
      <w:r w:rsidR="00E136AB" w:rsidRPr="00E136AB">
        <w:rPr>
          <w:sz w:val="22"/>
          <w:szCs w:val="22"/>
        </w:rPr>
        <w:t>s</w:t>
      </w:r>
    </w:p>
    <w:p w14:paraId="287E3B47" w14:textId="4B53C10D" w:rsidR="00F26D13" w:rsidRPr="00DF75FF" w:rsidRDefault="00BF25C2">
      <w:pPr>
        <w:rPr>
          <w:sz w:val="22"/>
          <w:szCs w:val="22"/>
        </w:rPr>
      </w:pPr>
      <w:r w:rsidRPr="00207B8A">
        <w:rPr>
          <w:sz w:val="22"/>
          <w:szCs w:val="22"/>
        </w:rPr>
        <w:t>*PGY-2 for Med-Psych depends on the time of year.</w:t>
      </w:r>
    </w:p>
    <w:sectPr w:rsidR="00F26D13" w:rsidRPr="00DF75FF" w:rsidSect="00845E0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80DA" w14:textId="77777777" w:rsidR="00845E03" w:rsidRDefault="00845E03" w:rsidP="00845E03">
      <w:pPr>
        <w:spacing w:after="0" w:line="240" w:lineRule="auto"/>
      </w:pPr>
      <w:r>
        <w:separator/>
      </w:r>
    </w:p>
  </w:endnote>
  <w:endnote w:type="continuationSeparator" w:id="0">
    <w:p w14:paraId="200BF92F" w14:textId="77777777" w:rsidR="00845E03" w:rsidRDefault="00845E03" w:rsidP="0084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00617"/>
      <w:docPartObj>
        <w:docPartGallery w:val="Page Numbers (Bottom of Page)"/>
        <w:docPartUnique/>
      </w:docPartObj>
    </w:sdtPr>
    <w:sdtEndPr>
      <w:rPr>
        <w:noProof/>
      </w:rPr>
    </w:sdtEndPr>
    <w:sdtContent>
      <w:p w14:paraId="2E58C04C" w14:textId="00E63B27" w:rsidR="00207B8A" w:rsidRPr="005C33F4" w:rsidRDefault="00207B8A" w:rsidP="005C33F4">
        <w:pPr>
          <w:pStyle w:val="Footer"/>
          <w:jc w:val="right"/>
        </w:pPr>
        <w:r w:rsidRPr="008B2EE9">
          <w:rPr>
            <w:i/>
            <w:iCs/>
            <w:color w:val="A6A6A6" w:themeColor="background1" w:themeShade="A6"/>
            <w:sz w:val="22"/>
            <w:szCs w:val="22"/>
          </w:rPr>
          <w:t>Updated:</w:t>
        </w:r>
        <w:r w:rsidR="00845E03">
          <w:rPr>
            <w:i/>
            <w:iCs/>
            <w:color w:val="A6A6A6" w:themeColor="background1" w:themeShade="A6"/>
            <w:sz w:val="22"/>
            <w:szCs w:val="22"/>
          </w:rPr>
          <w:t xml:space="preserve"> Nov 2025</w:t>
        </w:r>
      </w:p>
      <w:p w14:paraId="1DD5E88C" w14:textId="77777777" w:rsidR="00207B8A" w:rsidRPr="005C33F4" w:rsidRDefault="00207B8A" w:rsidP="005C3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FD8B" w14:textId="77777777" w:rsidR="00845E03" w:rsidRDefault="00845E03" w:rsidP="00845E03">
      <w:pPr>
        <w:spacing w:after="0" w:line="240" w:lineRule="auto"/>
      </w:pPr>
      <w:r>
        <w:separator/>
      </w:r>
    </w:p>
  </w:footnote>
  <w:footnote w:type="continuationSeparator" w:id="0">
    <w:p w14:paraId="37858E88" w14:textId="77777777" w:rsidR="00845E03" w:rsidRDefault="00845E03" w:rsidP="00845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300"/>
    <w:multiLevelType w:val="hybridMultilevel"/>
    <w:tmpl w:val="D154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527CD"/>
    <w:multiLevelType w:val="hybridMultilevel"/>
    <w:tmpl w:val="00E4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83BF4"/>
    <w:multiLevelType w:val="hybridMultilevel"/>
    <w:tmpl w:val="6FF2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3547"/>
    <w:multiLevelType w:val="hybridMultilevel"/>
    <w:tmpl w:val="56F0D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D7222"/>
    <w:multiLevelType w:val="hybridMultilevel"/>
    <w:tmpl w:val="C9BA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1529"/>
    <w:multiLevelType w:val="hybridMultilevel"/>
    <w:tmpl w:val="0518D9CA"/>
    <w:lvl w:ilvl="0" w:tplc="7D5A45E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3755C"/>
    <w:multiLevelType w:val="hybridMultilevel"/>
    <w:tmpl w:val="57EA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8D"/>
    <w:multiLevelType w:val="hybridMultilevel"/>
    <w:tmpl w:val="7BA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A2961"/>
    <w:multiLevelType w:val="hybridMultilevel"/>
    <w:tmpl w:val="C34A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04964">
    <w:abstractNumId w:val="8"/>
  </w:num>
  <w:num w:numId="2" w16cid:durableId="378281849">
    <w:abstractNumId w:val="1"/>
  </w:num>
  <w:num w:numId="3" w16cid:durableId="1753818559">
    <w:abstractNumId w:val="6"/>
  </w:num>
  <w:num w:numId="4" w16cid:durableId="116802298">
    <w:abstractNumId w:val="4"/>
  </w:num>
  <w:num w:numId="5" w16cid:durableId="1083062960">
    <w:abstractNumId w:val="5"/>
  </w:num>
  <w:num w:numId="6" w16cid:durableId="12802932">
    <w:abstractNumId w:val="3"/>
  </w:num>
  <w:num w:numId="7" w16cid:durableId="654341566">
    <w:abstractNumId w:val="7"/>
  </w:num>
  <w:num w:numId="8" w16cid:durableId="1759322477">
    <w:abstractNumId w:val="2"/>
  </w:num>
  <w:num w:numId="9" w16cid:durableId="132652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8A"/>
    <w:rsid w:val="001F4410"/>
    <w:rsid w:val="00207B8A"/>
    <w:rsid w:val="006F5417"/>
    <w:rsid w:val="007D0577"/>
    <w:rsid w:val="00845E03"/>
    <w:rsid w:val="00BF25C2"/>
    <w:rsid w:val="00CE246B"/>
    <w:rsid w:val="00D77922"/>
    <w:rsid w:val="00DF75FF"/>
    <w:rsid w:val="00E136AB"/>
    <w:rsid w:val="00EE00CC"/>
    <w:rsid w:val="00F2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6EC3"/>
  <w15:chartTrackingRefBased/>
  <w15:docId w15:val="{E822ADB1-36D8-4C2C-A94E-70763FC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922"/>
    <w:pPr>
      <w:keepNext/>
      <w:keepLines/>
      <w:spacing w:before="360" w:after="80"/>
      <w:outlineLvl w:val="0"/>
    </w:pPr>
    <w:rPr>
      <w:rFonts w:asciiTheme="majorHAnsi" w:eastAsiaTheme="majorEastAsia" w:hAnsiTheme="majorHAnsi" w:cstheme="majorBidi"/>
      <w:b/>
      <w:color w:val="002060"/>
      <w:sz w:val="40"/>
      <w:szCs w:val="40"/>
      <w:u w:val="single"/>
    </w:rPr>
  </w:style>
  <w:style w:type="paragraph" w:styleId="Heading2">
    <w:name w:val="heading 2"/>
    <w:basedOn w:val="Normal"/>
    <w:next w:val="Normal"/>
    <w:link w:val="Heading2Char"/>
    <w:uiPriority w:val="9"/>
    <w:unhideWhenUsed/>
    <w:qFormat/>
    <w:rsid w:val="00845E03"/>
    <w:pPr>
      <w:keepNext/>
      <w:keepLines/>
      <w:spacing w:before="160" w:after="80"/>
      <w:outlineLvl w:val="1"/>
    </w:pPr>
    <w:rPr>
      <w:rFonts w:asciiTheme="majorHAnsi" w:eastAsiaTheme="majorEastAsia" w:hAnsiTheme="majorHAnsi" w:cstheme="majorBidi"/>
      <w:color w:val="0070C0"/>
      <w:sz w:val="32"/>
      <w:szCs w:val="32"/>
      <w:u w:val="single"/>
    </w:rPr>
  </w:style>
  <w:style w:type="paragraph" w:styleId="Heading3">
    <w:name w:val="heading 3"/>
    <w:basedOn w:val="Normal"/>
    <w:next w:val="Normal"/>
    <w:link w:val="Heading3Char"/>
    <w:uiPriority w:val="9"/>
    <w:semiHidden/>
    <w:unhideWhenUsed/>
    <w:qFormat/>
    <w:rsid w:val="0020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922"/>
    <w:rPr>
      <w:rFonts w:asciiTheme="majorHAnsi" w:eastAsiaTheme="majorEastAsia" w:hAnsiTheme="majorHAnsi" w:cstheme="majorBidi"/>
      <w:b/>
      <w:color w:val="002060"/>
      <w:sz w:val="40"/>
      <w:szCs w:val="40"/>
      <w:u w:val="single"/>
    </w:rPr>
  </w:style>
  <w:style w:type="character" w:customStyle="1" w:styleId="Heading2Char">
    <w:name w:val="Heading 2 Char"/>
    <w:basedOn w:val="DefaultParagraphFont"/>
    <w:link w:val="Heading2"/>
    <w:uiPriority w:val="9"/>
    <w:rsid w:val="00845E03"/>
    <w:rPr>
      <w:rFonts w:asciiTheme="majorHAnsi" w:eastAsiaTheme="majorEastAsia" w:hAnsiTheme="majorHAnsi" w:cstheme="majorBidi"/>
      <w:color w:val="0070C0"/>
      <w:sz w:val="32"/>
      <w:szCs w:val="32"/>
      <w:u w:val="single"/>
    </w:rPr>
  </w:style>
  <w:style w:type="character" w:customStyle="1" w:styleId="Heading3Char">
    <w:name w:val="Heading 3 Char"/>
    <w:basedOn w:val="DefaultParagraphFont"/>
    <w:link w:val="Heading3"/>
    <w:uiPriority w:val="9"/>
    <w:semiHidden/>
    <w:rsid w:val="0020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8A"/>
    <w:rPr>
      <w:rFonts w:eastAsiaTheme="majorEastAsia" w:cstheme="majorBidi"/>
      <w:color w:val="272727" w:themeColor="text1" w:themeTint="D8"/>
    </w:rPr>
  </w:style>
  <w:style w:type="paragraph" w:styleId="Title">
    <w:name w:val="Title"/>
    <w:basedOn w:val="Normal"/>
    <w:next w:val="Normal"/>
    <w:link w:val="TitleChar"/>
    <w:uiPriority w:val="10"/>
    <w:qFormat/>
    <w:rsid w:val="0020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8A"/>
    <w:pPr>
      <w:spacing w:before="160"/>
      <w:jc w:val="center"/>
    </w:pPr>
    <w:rPr>
      <w:i/>
      <w:iCs/>
      <w:color w:val="404040" w:themeColor="text1" w:themeTint="BF"/>
    </w:rPr>
  </w:style>
  <w:style w:type="character" w:customStyle="1" w:styleId="QuoteChar">
    <w:name w:val="Quote Char"/>
    <w:basedOn w:val="DefaultParagraphFont"/>
    <w:link w:val="Quote"/>
    <w:uiPriority w:val="29"/>
    <w:rsid w:val="00207B8A"/>
    <w:rPr>
      <w:i/>
      <w:iCs/>
      <w:color w:val="404040" w:themeColor="text1" w:themeTint="BF"/>
    </w:rPr>
  </w:style>
  <w:style w:type="paragraph" w:styleId="ListParagraph">
    <w:name w:val="List Paragraph"/>
    <w:basedOn w:val="Normal"/>
    <w:uiPriority w:val="34"/>
    <w:qFormat/>
    <w:rsid w:val="00207B8A"/>
    <w:pPr>
      <w:ind w:left="720"/>
      <w:contextualSpacing/>
    </w:pPr>
  </w:style>
  <w:style w:type="character" w:styleId="IntenseEmphasis">
    <w:name w:val="Intense Emphasis"/>
    <w:basedOn w:val="DefaultParagraphFont"/>
    <w:uiPriority w:val="21"/>
    <w:qFormat/>
    <w:rsid w:val="00207B8A"/>
    <w:rPr>
      <w:i/>
      <w:iCs/>
      <w:color w:val="0F4761" w:themeColor="accent1" w:themeShade="BF"/>
    </w:rPr>
  </w:style>
  <w:style w:type="paragraph" w:styleId="IntenseQuote">
    <w:name w:val="Intense Quote"/>
    <w:basedOn w:val="Normal"/>
    <w:next w:val="Normal"/>
    <w:link w:val="IntenseQuoteChar"/>
    <w:uiPriority w:val="30"/>
    <w:qFormat/>
    <w:rsid w:val="0020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B8A"/>
    <w:rPr>
      <w:i/>
      <w:iCs/>
      <w:color w:val="0F4761" w:themeColor="accent1" w:themeShade="BF"/>
    </w:rPr>
  </w:style>
  <w:style w:type="character" w:styleId="IntenseReference">
    <w:name w:val="Intense Reference"/>
    <w:basedOn w:val="DefaultParagraphFont"/>
    <w:uiPriority w:val="32"/>
    <w:qFormat/>
    <w:rsid w:val="00207B8A"/>
    <w:rPr>
      <w:b/>
      <w:bCs/>
      <w:smallCaps/>
      <w:color w:val="0F4761" w:themeColor="accent1" w:themeShade="BF"/>
      <w:spacing w:val="5"/>
    </w:rPr>
  </w:style>
  <w:style w:type="paragraph" w:styleId="Footer">
    <w:name w:val="footer"/>
    <w:basedOn w:val="Normal"/>
    <w:link w:val="FooterChar"/>
    <w:uiPriority w:val="99"/>
    <w:unhideWhenUsed/>
    <w:rsid w:val="0020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8A"/>
  </w:style>
  <w:style w:type="paragraph" w:styleId="TOC2">
    <w:name w:val="toc 2"/>
    <w:basedOn w:val="Normal"/>
    <w:next w:val="Normal"/>
    <w:autoRedefine/>
    <w:uiPriority w:val="39"/>
    <w:unhideWhenUsed/>
    <w:rsid w:val="00BF25C2"/>
    <w:pPr>
      <w:spacing w:after="100"/>
      <w:ind w:left="240"/>
    </w:pPr>
  </w:style>
  <w:style w:type="paragraph" w:styleId="TOC1">
    <w:name w:val="toc 1"/>
    <w:basedOn w:val="Normal"/>
    <w:next w:val="Normal"/>
    <w:autoRedefine/>
    <w:uiPriority w:val="39"/>
    <w:unhideWhenUsed/>
    <w:rsid w:val="00BF25C2"/>
    <w:pPr>
      <w:spacing w:after="100"/>
    </w:pPr>
  </w:style>
  <w:style w:type="character" w:styleId="Hyperlink">
    <w:name w:val="Hyperlink"/>
    <w:basedOn w:val="DefaultParagraphFont"/>
    <w:uiPriority w:val="99"/>
    <w:unhideWhenUsed/>
    <w:rsid w:val="00BF25C2"/>
    <w:rPr>
      <w:color w:val="467886" w:themeColor="hyperlink"/>
      <w:u w:val="single"/>
    </w:rPr>
  </w:style>
  <w:style w:type="paragraph" w:styleId="Header">
    <w:name w:val="header"/>
    <w:basedOn w:val="Normal"/>
    <w:link w:val="HeaderChar"/>
    <w:uiPriority w:val="99"/>
    <w:unhideWhenUsed/>
    <w:rsid w:val="0084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915</Words>
  <Characters>5301</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Kentucky College of Medicine – Internal Medicine Residency Program Trainee Absence and Coverage Policy</dc:title>
  <dc:subject/>
  <dc:creator>Wolber, Jeffrey M.</dc:creator>
  <cp:keywords/>
  <dc:description/>
  <cp:lastModifiedBy>Wolber, Jeffrey M.</cp:lastModifiedBy>
  <cp:revision>1</cp:revision>
  <dcterms:created xsi:type="dcterms:W3CDTF">2025-11-11T18:33:00Z</dcterms:created>
  <dcterms:modified xsi:type="dcterms:W3CDTF">2025-11-11T21:52:00Z</dcterms:modified>
</cp:coreProperties>
</file>